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C5" w:rsidRDefault="00D647C5" w:rsidP="00D647C5">
      <w:pPr>
        <w:jc w:val="center"/>
        <w:rPr>
          <w:sz w:val="32"/>
          <w:szCs w:val="32"/>
        </w:rPr>
      </w:pPr>
      <w:bookmarkStart w:id="0" w:name="_GoBack"/>
      <w:bookmarkEnd w:id="0"/>
    </w:p>
    <w:p w:rsidR="00D647C5" w:rsidRPr="00D647C5" w:rsidRDefault="00D647C5" w:rsidP="00D647C5">
      <w:pPr>
        <w:jc w:val="center"/>
        <w:rPr>
          <w:sz w:val="32"/>
          <w:szCs w:val="32"/>
        </w:rPr>
      </w:pPr>
      <w:r w:rsidRPr="00D647C5">
        <w:rPr>
          <w:sz w:val="32"/>
          <w:szCs w:val="32"/>
        </w:rPr>
        <w:t>Additional Noma Skills List</w:t>
      </w:r>
    </w:p>
    <w:p w:rsidR="00D647C5" w:rsidRDefault="00D647C5"/>
    <w:p w:rsidR="00D647C5" w:rsidRDefault="00D647C5"/>
    <w:tbl>
      <w:tblPr>
        <w:tblStyle w:val="TableGrid"/>
        <w:tblpPr w:leftFromText="180" w:rightFromText="180" w:vertAnchor="page" w:horzAnchor="margin" w:tblpY="6817"/>
        <w:tblW w:w="0" w:type="auto"/>
        <w:tblLook w:val="04A0" w:firstRow="1" w:lastRow="0" w:firstColumn="1" w:lastColumn="0" w:noHBand="0" w:noVBand="1"/>
      </w:tblPr>
      <w:tblGrid>
        <w:gridCol w:w="3780"/>
        <w:gridCol w:w="1262"/>
        <w:gridCol w:w="1434"/>
        <w:gridCol w:w="1091"/>
        <w:gridCol w:w="1675"/>
      </w:tblGrid>
      <w:tr w:rsidR="00D647C5" w:rsidRPr="00364857" w:rsidTr="00D647C5">
        <w:trPr>
          <w:trHeight w:val="300"/>
        </w:trPr>
        <w:tc>
          <w:tcPr>
            <w:tcW w:w="3780" w:type="dxa"/>
            <w:noWrap/>
          </w:tcPr>
          <w:p w:rsidR="00D647C5" w:rsidRPr="00364857" w:rsidRDefault="00D647C5" w:rsidP="00D647C5"/>
        </w:tc>
        <w:tc>
          <w:tcPr>
            <w:tcW w:w="1272" w:type="dxa"/>
          </w:tcPr>
          <w:p w:rsidR="00D647C5" w:rsidRDefault="00D647C5" w:rsidP="00D647C5">
            <w:r>
              <w:t>Theoretic knowledge only (x)</w:t>
            </w:r>
          </w:p>
        </w:tc>
        <w:tc>
          <w:tcPr>
            <w:tcW w:w="1456" w:type="dxa"/>
          </w:tcPr>
          <w:p w:rsidR="00D647C5" w:rsidRPr="00364857" w:rsidRDefault="00D647C5" w:rsidP="00D647C5">
            <w:r>
              <w:t>Number performed per year in last 5 years</w:t>
            </w:r>
          </w:p>
        </w:tc>
        <w:tc>
          <w:tcPr>
            <w:tcW w:w="1041" w:type="dxa"/>
          </w:tcPr>
          <w:p w:rsidR="00D647C5" w:rsidRDefault="00D647C5" w:rsidP="00D647C5">
            <w:pPr>
              <w:jc w:val="center"/>
            </w:pPr>
            <w:r>
              <w:t>Year last performed</w:t>
            </w:r>
          </w:p>
        </w:tc>
        <w:tc>
          <w:tcPr>
            <w:tcW w:w="1693" w:type="dxa"/>
          </w:tcPr>
          <w:p w:rsidR="00D647C5" w:rsidRPr="00364857" w:rsidRDefault="00D647C5" w:rsidP="00D647C5">
            <w:pPr>
              <w:jc w:val="center"/>
            </w:pPr>
            <w:r>
              <w:t>Ability to do independently (Y/N)</w:t>
            </w:r>
          </w:p>
        </w:tc>
      </w:tr>
      <w:tr w:rsidR="00D647C5" w:rsidRPr="00364857" w:rsidTr="00D647C5">
        <w:trPr>
          <w:trHeight w:val="300"/>
        </w:trPr>
        <w:tc>
          <w:tcPr>
            <w:tcW w:w="3780" w:type="dxa"/>
            <w:noWrap/>
            <w:hideMark/>
          </w:tcPr>
          <w:p w:rsidR="00D647C5" w:rsidRPr="00364857" w:rsidRDefault="00D647C5" w:rsidP="00D647C5">
            <w:proofErr w:type="spellStart"/>
            <w:r w:rsidRPr="00364857">
              <w:t>Delto</w:t>
            </w:r>
            <w:proofErr w:type="spellEnd"/>
            <w:r w:rsidRPr="00364857">
              <w:t xml:space="preserve"> pectoral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Release of Trismus</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proofErr w:type="spellStart"/>
            <w:r w:rsidRPr="00364857">
              <w:t>Estlander</w:t>
            </w:r>
            <w:proofErr w:type="spellEnd"/>
            <w:r w:rsidRPr="00364857">
              <w:t xml:space="preserve">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Fan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Nasal Reconstruction</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proofErr w:type="spellStart"/>
            <w:r w:rsidRPr="00364857">
              <w:t>Commissuroplasty</w:t>
            </w:r>
            <w:proofErr w:type="spellEnd"/>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Lateral</w:t>
            </w:r>
            <w:r>
              <w:t>/medial</w:t>
            </w:r>
            <w:r w:rsidRPr="00364857">
              <w:t xml:space="preserve"> forehead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Cheek rotation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r w:rsidRPr="00364857">
              <w:t>Submental Island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proofErr w:type="spellStart"/>
            <w:r w:rsidRPr="00364857">
              <w:t>Temporoparietalfascia</w:t>
            </w:r>
            <w:proofErr w:type="spellEnd"/>
            <w:r w:rsidRPr="00364857">
              <w:t xml:space="preserve">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hideMark/>
          </w:tcPr>
          <w:p w:rsidR="00D647C5" w:rsidRPr="00364857" w:rsidRDefault="00D647C5" w:rsidP="00D647C5">
            <w:proofErr w:type="spellStart"/>
            <w:r w:rsidRPr="00364857">
              <w:t>Pedicled</w:t>
            </w:r>
            <w:proofErr w:type="spellEnd"/>
            <w:r w:rsidRPr="00364857">
              <w:t xml:space="preserve"> Radial Forearm  flap</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tcPr>
          <w:p w:rsidR="00D647C5" w:rsidRPr="00364857" w:rsidRDefault="00D647C5" w:rsidP="00D647C5">
            <w:r>
              <w:t>Cleft lip reconstruction</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tcPr>
          <w:p w:rsidR="00D647C5" w:rsidRPr="00364857" w:rsidRDefault="00D647C5" w:rsidP="00D647C5">
            <w:r>
              <w:t>Cleft palate reconstruction (soft)</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r w:rsidR="00D647C5" w:rsidRPr="00364857" w:rsidTr="00D647C5">
        <w:trPr>
          <w:trHeight w:val="300"/>
        </w:trPr>
        <w:tc>
          <w:tcPr>
            <w:tcW w:w="3780" w:type="dxa"/>
            <w:noWrap/>
          </w:tcPr>
          <w:p w:rsidR="00D647C5" w:rsidRPr="00364857" w:rsidRDefault="00D647C5" w:rsidP="00D647C5">
            <w:r>
              <w:t>Cleft palate reconstruction (hard)</w:t>
            </w:r>
          </w:p>
        </w:tc>
        <w:tc>
          <w:tcPr>
            <w:tcW w:w="1272" w:type="dxa"/>
          </w:tcPr>
          <w:p w:rsidR="00D647C5" w:rsidRPr="00364857" w:rsidRDefault="00D647C5" w:rsidP="00D647C5"/>
        </w:tc>
        <w:tc>
          <w:tcPr>
            <w:tcW w:w="1456" w:type="dxa"/>
          </w:tcPr>
          <w:p w:rsidR="00D647C5" w:rsidRPr="00364857" w:rsidRDefault="00D647C5" w:rsidP="00D647C5"/>
        </w:tc>
        <w:tc>
          <w:tcPr>
            <w:tcW w:w="1041" w:type="dxa"/>
          </w:tcPr>
          <w:p w:rsidR="00D647C5" w:rsidRPr="00364857" w:rsidRDefault="00D647C5" w:rsidP="00D647C5"/>
        </w:tc>
        <w:tc>
          <w:tcPr>
            <w:tcW w:w="1693" w:type="dxa"/>
          </w:tcPr>
          <w:p w:rsidR="00D647C5" w:rsidRPr="00364857" w:rsidRDefault="00D647C5" w:rsidP="00D647C5"/>
        </w:tc>
      </w:tr>
    </w:tbl>
    <w:p w:rsidR="004E0A8F" w:rsidRDefault="007F1973">
      <w:r>
        <w:t xml:space="preserve">Thank you for your interest in our Noma reconstruction project.  Given the context where we work, microsurgery, free flaps, and internal fixation are not possible.  Thus we are relying on older techniques to achieve acceptable aesthetic and functional results.  We understand that most contemporary surgeons will have only limited direct experience with many of these flaps; thus, surgeons with limited </w:t>
      </w:r>
      <w:r w:rsidR="00D647C5">
        <w:t xml:space="preserve">direct </w:t>
      </w:r>
      <w:r>
        <w:t>experience but strong theoretic knowledge will be considered.  Thank you for your time.</w:t>
      </w:r>
    </w:p>
    <w:sectPr w:rsidR="004E0A8F" w:rsidSect="001A65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C5" w:rsidRDefault="00D647C5" w:rsidP="00D647C5">
      <w:pPr>
        <w:spacing w:after="0" w:line="240" w:lineRule="auto"/>
      </w:pPr>
      <w:r>
        <w:separator/>
      </w:r>
    </w:p>
  </w:endnote>
  <w:endnote w:type="continuationSeparator" w:id="0">
    <w:p w:rsidR="00D647C5" w:rsidRDefault="00D647C5" w:rsidP="00D6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C5" w:rsidRDefault="00D647C5" w:rsidP="00D647C5">
      <w:pPr>
        <w:spacing w:after="0" w:line="240" w:lineRule="auto"/>
      </w:pPr>
      <w:r>
        <w:separator/>
      </w:r>
    </w:p>
  </w:footnote>
  <w:footnote w:type="continuationSeparator" w:id="0">
    <w:p w:rsidR="00D647C5" w:rsidRDefault="00D647C5" w:rsidP="00D64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F1"/>
    <w:rsid w:val="001A6551"/>
    <w:rsid w:val="00492EF1"/>
    <w:rsid w:val="004E0A8F"/>
    <w:rsid w:val="00646BEB"/>
    <w:rsid w:val="007F1973"/>
    <w:rsid w:val="00D647C5"/>
    <w:rsid w:val="00DD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F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E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C5"/>
    <w:rPr>
      <w:rFonts w:ascii="Calibri" w:eastAsia="Calibri" w:hAnsi="Calibri" w:cs="Times New Roman"/>
      <w:lang w:val="en-US"/>
    </w:rPr>
  </w:style>
  <w:style w:type="paragraph" w:styleId="Footer">
    <w:name w:val="footer"/>
    <w:basedOn w:val="Normal"/>
    <w:link w:val="FooterChar"/>
    <w:uiPriority w:val="99"/>
    <w:unhideWhenUsed/>
    <w:rsid w:val="00D64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C5"/>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F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E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C5"/>
    <w:rPr>
      <w:rFonts w:ascii="Calibri" w:eastAsia="Calibri" w:hAnsi="Calibri" w:cs="Times New Roman"/>
      <w:lang w:val="en-US"/>
    </w:rPr>
  </w:style>
  <w:style w:type="paragraph" w:styleId="Footer">
    <w:name w:val="footer"/>
    <w:basedOn w:val="Normal"/>
    <w:link w:val="FooterChar"/>
    <w:uiPriority w:val="99"/>
    <w:unhideWhenUsed/>
    <w:rsid w:val="00D64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C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Artzen Zonder Grenzen</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Mohana Amirtharajah</dc:creator>
  <cp:lastModifiedBy>Elin Longard</cp:lastModifiedBy>
  <cp:revision>2</cp:revision>
  <dcterms:created xsi:type="dcterms:W3CDTF">2017-09-28T14:58:00Z</dcterms:created>
  <dcterms:modified xsi:type="dcterms:W3CDTF">2017-09-28T14:58:00Z</dcterms:modified>
</cp:coreProperties>
</file>